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首页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推送消息--列表</w:t>
      </w:r>
      <w:r>
        <w:rPr>
          <w:rFonts w:hint="eastAsia" w:ascii="Consolas" w:hAnsi="Consolas" w:eastAsia="Consolas"/>
          <w:color w:val="000000"/>
          <w:sz w:val="32"/>
          <w:highlight w:val="lightGray"/>
        </w:rPr>
        <w:t>getWarning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最热视频-列表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行业热点-列表</w:t>
      </w:r>
    </w:p>
    <w:p>
      <w:pPr>
        <w:rPr>
          <w:rFonts w:hint="eastAsia" w:ascii="Consolas" w:hAnsi="Consolas" w:eastAsia="Consolas"/>
          <w:color w:val="000000"/>
          <w:sz w:val="32"/>
          <w:highlight w:val="white"/>
        </w:rPr>
      </w:pPr>
      <w:r>
        <w:rPr>
          <w:rFonts w:hint="eastAsia"/>
          <w:lang w:val="en-US" w:eastAsia="zh-CN"/>
        </w:rPr>
        <w:t>最新舆情--</w:t>
      </w:r>
      <w:r>
        <w:rPr>
          <w:rFonts w:hint="eastAsia" w:ascii="Consolas" w:hAnsi="Consolas" w:eastAsia="Consolas"/>
          <w:color w:val="000000"/>
          <w:sz w:val="32"/>
          <w:highlight w:val="white"/>
        </w:rPr>
        <w:t>getWarningAjax</w:t>
      </w:r>
    </w:p>
    <w:p>
      <w:pPr>
        <w:rPr>
          <w:rFonts w:hint="eastAsia" w:ascii="Consolas" w:hAnsi="Consolas" w:eastAsia="宋体"/>
          <w:color w:val="000000"/>
          <w:sz w:val="32"/>
          <w:highlight w:val="white"/>
          <w:lang w:eastAsia="zh-CN"/>
        </w:rPr>
      </w:pPr>
      <w:r>
        <w:rPr>
          <w:rFonts w:hint="eastAsia" w:ascii="Consolas" w:hAnsi="Consolas" w:eastAsia="宋体"/>
          <w:color w:val="000000"/>
          <w:sz w:val="32"/>
          <w:highlight w:val="white"/>
          <w:lang w:eastAsia="zh-CN"/>
        </w:rPr>
        <w:t>专题信息</w:t>
      </w:r>
    </w:p>
    <w:p>
      <w:pPr>
        <w:rPr>
          <w:rFonts w:hint="eastAsia" w:ascii="Consolas" w:hAnsi="Consolas" w:eastAsia="宋体"/>
          <w:color w:val="000000"/>
          <w:sz w:val="32"/>
          <w:highlight w:val="white"/>
          <w:lang w:eastAsia="zh-CN"/>
        </w:rPr>
      </w:pPr>
      <w:r>
        <w:rPr>
          <w:rFonts w:hint="eastAsia" w:ascii="Consolas" w:hAnsi="Consolas" w:eastAsia="宋体"/>
          <w:color w:val="000000"/>
          <w:sz w:val="32"/>
          <w:highlight w:val="white"/>
          <w:lang w:eastAsia="zh-CN"/>
        </w:rPr>
        <w:t>竞品信息</w:t>
      </w:r>
    </w:p>
    <w:p>
      <w:pPr>
        <w:rPr>
          <w:rFonts w:hint="eastAsia" w:ascii="Consolas" w:hAnsi="Consolas" w:eastAsia="宋体"/>
          <w:color w:val="000000"/>
          <w:sz w:val="32"/>
          <w:highlight w:val="white"/>
          <w:lang w:eastAsia="zh-CN"/>
        </w:rPr>
      </w:pPr>
      <w:r>
        <w:rPr>
          <w:rFonts w:hint="eastAsia" w:ascii="Consolas" w:hAnsi="Consolas" w:eastAsia="宋体"/>
          <w:color w:val="000000"/>
          <w:sz w:val="32"/>
          <w:highlight w:val="white"/>
          <w:lang w:eastAsia="zh-CN"/>
        </w:rPr>
        <w:t>挖掘信息</w:t>
      </w:r>
    </w:p>
    <w:p>
      <w:pPr>
        <w:rPr>
          <w:rFonts w:hint="eastAsia" w:ascii="Consolas" w:hAnsi="Consolas" w:eastAsia="宋体"/>
          <w:color w:val="000000"/>
          <w:sz w:val="32"/>
          <w:highlight w:val="white"/>
          <w:lang w:eastAsia="zh-CN"/>
        </w:rPr>
      </w:pPr>
      <w:r>
        <w:rPr>
          <w:rFonts w:hint="eastAsia" w:ascii="Consolas" w:hAnsi="Consolas" w:eastAsia="宋体"/>
          <w:color w:val="000000"/>
          <w:sz w:val="32"/>
          <w:highlight w:val="white"/>
          <w:lang w:eastAsia="zh-CN"/>
        </w:rPr>
        <w:t>今日舆情</w:t>
      </w:r>
      <w:r>
        <w:rPr>
          <w:rFonts w:hint="eastAsia" w:ascii="Consolas" w:hAnsi="Consolas" w:eastAsia="Consolas"/>
          <w:color w:val="2A00FF"/>
          <w:sz w:val="32"/>
          <w:highlight w:val="white"/>
        </w:rPr>
        <w:t>getTodayDataAjax</w:t>
      </w:r>
      <w:bookmarkStart w:id="0" w:name="_GoBack"/>
      <w:bookmarkEnd w:id="0"/>
    </w:p>
    <w:p>
      <w:pPr>
        <w:rPr>
          <w:rFonts w:hint="eastAsia" w:ascii="Consolas" w:hAnsi="Consolas" w:eastAsia="宋体"/>
          <w:color w:val="000000"/>
          <w:sz w:val="32"/>
          <w:highlight w:val="white"/>
          <w:lang w:eastAsia="zh-CN"/>
        </w:rPr>
      </w:pPr>
      <w:r>
        <w:rPr>
          <w:rFonts w:hint="eastAsia" w:ascii="Consolas" w:hAnsi="Consolas" w:eastAsia="宋体"/>
          <w:color w:val="000000"/>
          <w:sz w:val="32"/>
          <w:highlight w:val="white"/>
          <w:lang w:eastAsia="zh-CN"/>
        </w:rPr>
        <w:t>行业热点排行</w:t>
      </w:r>
    </w:p>
    <w:p>
      <w:pPr>
        <w:rPr>
          <w:rFonts w:hint="eastAsia" w:ascii="Consolas" w:hAnsi="Consolas" w:eastAsia="宋体"/>
          <w:color w:val="000000"/>
          <w:sz w:val="32"/>
          <w:highlight w:val="white"/>
          <w:lang w:eastAsia="zh-CN"/>
        </w:rPr>
      </w:pPr>
      <w:r>
        <w:rPr>
          <w:rFonts w:hint="eastAsia" w:ascii="Consolas" w:hAnsi="Consolas" w:eastAsia="宋体"/>
          <w:color w:val="000000"/>
          <w:sz w:val="32"/>
          <w:highlight w:val="white"/>
          <w:lang w:eastAsia="zh-CN"/>
        </w:rPr>
        <w:t>来源排行</w:t>
      </w:r>
    </w:p>
    <w:p>
      <w:pPr>
        <w:rPr>
          <w:rFonts w:hint="eastAsia" w:ascii="Consolas" w:hAnsi="Consolas" w:eastAsia="Consolas"/>
          <w:color w:val="000000"/>
          <w:sz w:val="32"/>
          <w:highlight w:val="white"/>
        </w:rPr>
      </w:pPr>
      <w:r>
        <w:rPr>
          <w:rFonts w:hint="eastAsia" w:ascii="Consolas" w:hAnsi="Consolas" w:eastAsia="宋体"/>
          <w:color w:val="000000"/>
          <w:sz w:val="32"/>
          <w:highlight w:val="white"/>
          <w:lang w:eastAsia="zh-CN"/>
        </w:rPr>
        <w:t>微博</w:t>
      </w:r>
      <w:r>
        <w:rPr>
          <w:rFonts w:hint="eastAsia" w:ascii="Consolas" w:hAnsi="Consolas" w:eastAsia="宋体"/>
          <w:color w:val="000000"/>
          <w:sz w:val="32"/>
          <w:highlight w:val="white"/>
          <w:lang w:val="en-US" w:eastAsia="zh-CN"/>
        </w:rPr>
        <w:t>---</w:t>
      </w:r>
      <w:r>
        <w:rPr>
          <w:rFonts w:hint="eastAsia" w:ascii="Consolas" w:hAnsi="Consolas" w:eastAsia="Consolas"/>
          <w:color w:val="000000"/>
          <w:sz w:val="32"/>
          <w:highlight w:val="white"/>
        </w:rPr>
        <w:t>getWeiboData</w:t>
      </w:r>
    </w:p>
    <w:p>
      <w:pPr>
        <w:rPr>
          <w:rFonts w:hint="eastAsia" w:ascii="Consolas" w:hAnsi="Consolas" w:eastAsia="Consolas"/>
          <w:color w:val="000000"/>
          <w:sz w:val="32"/>
          <w:highlight w:val="lightGray"/>
        </w:rPr>
      </w:pPr>
      <w:r>
        <w:rPr>
          <w:rFonts w:hint="eastAsia" w:ascii="Consolas" w:hAnsi="Consolas" w:eastAsia="Consolas"/>
          <w:color w:val="557F5F"/>
          <w:sz w:val="32"/>
          <w:highlight w:val="white"/>
        </w:rPr>
        <w:t>专题统计</w:t>
      </w:r>
      <w:r>
        <w:rPr>
          <w:rFonts w:hint="eastAsia" w:ascii="Consolas" w:hAnsi="Consolas" w:eastAsia="宋体"/>
          <w:color w:val="557F5F"/>
          <w:sz w:val="32"/>
          <w:highlight w:val="white"/>
          <w:lang w:val="en-US" w:eastAsia="zh-CN"/>
        </w:rPr>
        <w:t>--</w:t>
      </w:r>
      <w:r>
        <w:rPr>
          <w:rFonts w:hint="eastAsia" w:ascii="Consolas" w:hAnsi="Consolas" w:eastAsia="Consolas"/>
          <w:color w:val="000000"/>
          <w:sz w:val="32"/>
          <w:highlight w:val="lightGray"/>
        </w:rPr>
        <w:t>getLeader</w:t>
      </w:r>
    </w:p>
    <w:p>
      <w:pPr>
        <w:rPr>
          <w:rFonts w:hint="eastAsia" w:ascii="Consolas" w:hAnsi="Consolas" w:eastAsia="Consolas"/>
          <w:color w:val="000000"/>
          <w:sz w:val="32"/>
          <w:highlight w:val="lightGray"/>
        </w:rPr>
      </w:pPr>
    </w:p>
    <w:p>
      <w:pPr>
        <w:rPr>
          <w:rFonts w:hint="eastAsia" w:ascii="Consolas" w:hAnsi="Consolas" w:eastAsia="宋体"/>
          <w:color w:val="FF0000"/>
          <w:sz w:val="32"/>
          <w:highlight w:val="lightGray"/>
          <w:lang w:eastAsia="zh-CN"/>
        </w:rPr>
      </w:pPr>
      <w:r>
        <w:rPr>
          <w:rFonts w:hint="eastAsia" w:ascii="Consolas" w:hAnsi="Consolas" w:eastAsia="宋体"/>
          <w:color w:val="FF0000"/>
          <w:sz w:val="32"/>
          <w:highlight w:val="lightGray"/>
          <w:shd w:val="clear" w:color="FFFFFF" w:fill="D9D9D9"/>
          <w:lang w:eastAsia="zh-CN"/>
        </w:rPr>
        <w:t>友商分析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风险概览列表信息</w:t>
      </w:r>
    </w:p>
    <w:p>
      <w:pPr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友商分析列表（type（1竞争对手信息，2竞品信息），搜索关键字（keword））</w:t>
      </w:r>
    </w:p>
    <w:p>
      <w:pPr>
        <w:rPr>
          <w:rFonts w:hint="eastAsia"/>
          <w:lang w:eastAsia="zh-CN"/>
        </w:rPr>
      </w:pPr>
      <w:r>
        <w:drawing>
          <wp:inline distT="0" distB="0" distL="114300" distR="114300">
            <wp:extent cx="5267325" cy="410210"/>
            <wp:effectExtent l="0" t="0" r="952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1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这些地方的列表页面</w:t>
      </w:r>
    </w:p>
    <w:p>
      <w:pPr>
        <w:pStyle w:val="2"/>
        <w:rPr>
          <w:rFonts w:hint="eastAsia"/>
          <w:color w:val="FF0000"/>
          <w:lang w:eastAsia="zh-CN"/>
        </w:rPr>
      </w:pPr>
    </w:p>
    <w:p>
      <w:pPr>
        <w:pStyle w:val="2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 xml:space="preserve">舆情浏览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专题分类列表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舆情浏览列表（参数和舆情浏览一样另外要添加专题id tid， type类型，排序方式）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标为已读/标注预警/标注倾向性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导出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加入简报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删除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列表详情页（列表id）</w:t>
      </w:r>
    </w:p>
    <w:p>
      <w:pPr>
        <w:pStyle w:val="2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我的关注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关注列表（排序方式orderby）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导出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取消关注</w:t>
      </w:r>
    </w:p>
    <w:p>
      <w:pPr>
        <w:rPr>
          <w:rFonts w:hint="eastAsia"/>
          <w:color w:val="auto"/>
          <w:lang w:val="en-US" w:eastAsia="zh-CN"/>
        </w:rPr>
      </w:pPr>
    </w:p>
    <w:p>
      <w:pPr>
        <w:pStyle w:val="2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话题挖掘</w:t>
      </w:r>
    </w:p>
    <w:p/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话题挖掘列表（搜索类型</w:t>
      </w:r>
      <w:r>
        <w:rPr>
          <w:rFonts w:hint="eastAsia"/>
          <w:lang w:val="en-US" w:eastAsia="zh-CN"/>
        </w:rPr>
        <w:t xml:space="preserve"> searchtype，关键字搜索keword，来源source，排序方式order</w:t>
      </w:r>
      <w:r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br w:type="textWrapping"/>
      </w:r>
      <w:r>
        <w:rPr>
          <w:rFonts w:hint="eastAsia"/>
          <w:lang w:eastAsia="zh-CN"/>
        </w:rPr>
        <w:t>表为已读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删除</w:t>
      </w: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eastAsia="zh-CN"/>
        </w:rPr>
        <w:t>社交监控</w:t>
      </w:r>
    </w:p>
    <w:p>
      <w:pPr>
        <w:rPr>
          <w:rFonts w:hint="eastAsia" w:ascii="Consolas" w:hAnsi="Consolas" w:eastAsia="Consolas"/>
          <w:color w:val="000000"/>
          <w:sz w:val="32"/>
          <w:highlight w:val="lightGray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社交监控列表（左侧列表</w:t>
      </w:r>
      <w:r>
        <w:rPr>
          <w:rFonts w:hint="eastAsia"/>
          <w:lang w:val="en-US" w:eastAsia="zh-CN"/>
        </w:rPr>
        <w:t>tid，qq群 qqgroup，qq号 qq，qq昵称 qqname，内容content，开始时间 begintime 结束时间 endtime</w:t>
      </w:r>
      <w:r>
        <w:rPr>
          <w:rFonts w:hint="eastAsia"/>
          <w:lang w:eastAsia="zh-CN"/>
        </w:rPr>
        <w:t>）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导出</w:t>
      </w:r>
    </w:p>
    <w:p>
      <w:pPr>
        <w:rPr>
          <w:rFonts w:hint="eastAsia"/>
          <w:lang w:eastAsia="zh-CN"/>
        </w:rPr>
      </w:pPr>
    </w:p>
    <w:p>
      <w:pPr>
        <w:rPr>
          <w:rFonts w:hint="eastAsia" w:ascii="Consolas" w:hAnsi="Consolas" w:eastAsia="Consolas"/>
          <w:color w:val="000000"/>
          <w:sz w:val="32"/>
          <w:highlight w:val="lightGray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86"/>
    <w:family w:val="auto"/>
    <w:pitch w:val="default"/>
    <w:sig w:usb0="E10002FF" w:usb1="4000FCFF" w:usb2="00000009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C54D2F"/>
    <w:rsid w:val="03377F79"/>
    <w:rsid w:val="036101ED"/>
    <w:rsid w:val="038A0930"/>
    <w:rsid w:val="042D2FBB"/>
    <w:rsid w:val="0483543E"/>
    <w:rsid w:val="063D0E14"/>
    <w:rsid w:val="076D3171"/>
    <w:rsid w:val="088C09C5"/>
    <w:rsid w:val="0BAD050C"/>
    <w:rsid w:val="0D0B1814"/>
    <w:rsid w:val="0D316400"/>
    <w:rsid w:val="0DDD74F0"/>
    <w:rsid w:val="0FB83F7C"/>
    <w:rsid w:val="104649FC"/>
    <w:rsid w:val="11A92419"/>
    <w:rsid w:val="127D084D"/>
    <w:rsid w:val="12F575A8"/>
    <w:rsid w:val="133919E7"/>
    <w:rsid w:val="14FC3C9E"/>
    <w:rsid w:val="170E6F23"/>
    <w:rsid w:val="17101FD9"/>
    <w:rsid w:val="179430DA"/>
    <w:rsid w:val="18206AAE"/>
    <w:rsid w:val="1B234DC0"/>
    <w:rsid w:val="1B33761D"/>
    <w:rsid w:val="1C3D089C"/>
    <w:rsid w:val="1D1563C1"/>
    <w:rsid w:val="1DF842AB"/>
    <w:rsid w:val="1F2B3B4C"/>
    <w:rsid w:val="1F806227"/>
    <w:rsid w:val="20DC31A9"/>
    <w:rsid w:val="22D23CE8"/>
    <w:rsid w:val="258355F1"/>
    <w:rsid w:val="25E95517"/>
    <w:rsid w:val="268F4360"/>
    <w:rsid w:val="273D24F4"/>
    <w:rsid w:val="285E173E"/>
    <w:rsid w:val="28667672"/>
    <w:rsid w:val="28D37414"/>
    <w:rsid w:val="29F96E15"/>
    <w:rsid w:val="2A1E335B"/>
    <w:rsid w:val="2D516F58"/>
    <w:rsid w:val="2DD402B2"/>
    <w:rsid w:val="2E2F64E4"/>
    <w:rsid w:val="2EF856C2"/>
    <w:rsid w:val="30157D3E"/>
    <w:rsid w:val="30A90A8A"/>
    <w:rsid w:val="32B477C8"/>
    <w:rsid w:val="33E95B09"/>
    <w:rsid w:val="34DC0CDE"/>
    <w:rsid w:val="34DC681F"/>
    <w:rsid w:val="35A221AF"/>
    <w:rsid w:val="36B11230"/>
    <w:rsid w:val="36DE3FF2"/>
    <w:rsid w:val="37493052"/>
    <w:rsid w:val="37790EA2"/>
    <w:rsid w:val="37F47BD2"/>
    <w:rsid w:val="381A5576"/>
    <w:rsid w:val="38E161D1"/>
    <w:rsid w:val="39711FCE"/>
    <w:rsid w:val="3C066661"/>
    <w:rsid w:val="3C0D388A"/>
    <w:rsid w:val="3DED3CAE"/>
    <w:rsid w:val="402F749A"/>
    <w:rsid w:val="40B96C3F"/>
    <w:rsid w:val="41B9222A"/>
    <w:rsid w:val="422B3C3C"/>
    <w:rsid w:val="429A3CA0"/>
    <w:rsid w:val="436B1275"/>
    <w:rsid w:val="444C2C77"/>
    <w:rsid w:val="44E728C5"/>
    <w:rsid w:val="45D9457B"/>
    <w:rsid w:val="46EC44B9"/>
    <w:rsid w:val="475E1028"/>
    <w:rsid w:val="488F54E7"/>
    <w:rsid w:val="495014C4"/>
    <w:rsid w:val="4A514F8B"/>
    <w:rsid w:val="4AB109B4"/>
    <w:rsid w:val="4B29022F"/>
    <w:rsid w:val="4C9307E5"/>
    <w:rsid w:val="4D5E3828"/>
    <w:rsid w:val="4E8C3B74"/>
    <w:rsid w:val="4FF35F35"/>
    <w:rsid w:val="500C552C"/>
    <w:rsid w:val="51DA6DD5"/>
    <w:rsid w:val="534E0FAE"/>
    <w:rsid w:val="53AD724E"/>
    <w:rsid w:val="548E6829"/>
    <w:rsid w:val="57BE0B2B"/>
    <w:rsid w:val="5ABD30B2"/>
    <w:rsid w:val="5BDA4167"/>
    <w:rsid w:val="5C32401C"/>
    <w:rsid w:val="5C513DC5"/>
    <w:rsid w:val="5CD90534"/>
    <w:rsid w:val="5D026116"/>
    <w:rsid w:val="5D757838"/>
    <w:rsid w:val="5DA6674C"/>
    <w:rsid w:val="5DB00351"/>
    <w:rsid w:val="5DE80A0C"/>
    <w:rsid w:val="5F0C261D"/>
    <w:rsid w:val="62362F1F"/>
    <w:rsid w:val="639903BC"/>
    <w:rsid w:val="66131718"/>
    <w:rsid w:val="672B50F1"/>
    <w:rsid w:val="68D61411"/>
    <w:rsid w:val="69087EC1"/>
    <w:rsid w:val="694A0016"/>
    <w:rsid w:val="6C661C38"/>
    <w:rsid w:val="6EB0088F"/>
    <w:rsid w:val="6FE5241F"/>
    <w:rsid w:val="72E44007"/>
    <w:rsid w:val="747A7AB4"/>
    <w:rsid w:val="7779551F"/>
    <w:rsid w:val="77CD4722"/>
    <w:rsid w:val="785518BF"/>
    <w:rsid w:val="787B7439"/>
    <w:rsid w:val="790C67D1"/>
    <w:rsid w:val="79AC6016"/>
    <w:rsid w:val="79FB2135"/>
    <w:rsid w:val="7A3E0D1A"/>
    <w:rsid w:val="7B1C0CDD"/>
    <w:rsid w:val="7C2D3AE5"/>
    <w:rsid w:val="7C9F161F"/>
    <w:rsid w:val="7CB06B45"/>
    <w:rsid w:val="7E792B5D"/>
    <w:rsid w:val="7EDF79EC"/>
    <w:rsid w:val="7F034C1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2016-04-07T08:49:23Z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